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A065D" w14:textId="6EB7F9EA" w:rsidR="001A5BB7" w:rsidRDefault="001A5BB7">
      <w:r>
        <w:t xml:space="preserve">The GRAPA – Revenue and Business Assurance Masterclass is a program, defined by the collaborative efforts of dozens of the </w:t>
      </w:r>
      <w:r w:rsidR="00E2796D">
        <w:t>industry’s</w:t>
      </w:r>
      <w:r>
        <w:t xml:space="preserve"> top </w:t>
      </w:r>
      <w:r w:rsidR="00E2796D">
        <w:t>professionals,</w:t>
      </w:r>
      <w:r>
        <w:t xml:space="preserve"> each contributing to the “body of knowledge” that defines the best practices in the protection of the revenues, profits and market share of telecoms, ICT and digital services companies. </w:t>
      </w:r>
    </w:p>
    <w:p w14:paraId="6D906F59" w14:textId="21C2A4A7" w:rsidR="001A5BB7" w:rsidRDefault="001A5BB7">
      <w:r>
        <w:t xml:space="preserve">For over a decade GRAPA has collected, cataloged and assembled these best practices into the </w:t>
      </w:r>
      <w:r w:rsidR="00E2796D">
        <w:t>industry’s</w:t>
      </w:r>
      <w:r>
        <w:t xml:space="preserve"> most recognized and respected accreditation, the GRAPA – Certified Professional designation. </w:t>
      </w:r>
    </w:p>
    <w:p w14:paraId="395B6F4B" w14:textId="228050A8" w:rsidR="001A5BB7" w:rsidRDefault="001A5BB7">
      <w:r>
        <w:t xml:space="preserve">As a Certified Professional, you will be recognized as a person who understands how Revenue and Business Assurance is supposed to be </w:t>
      </w:r>
      <w:r w:rsidR="00E2796D">
        <w:t>done and</w:t>
      </w:r>
      <w:r>
        <w:t xml:space="preserve"> demonstrate an awareness of </w:t>
      </w:r>
      <w:proofErr w:type="gramStart"/>
      <w:r>
        <w:t>all of</w:t>
      </w:r>
      <w:proofErr w:type="gramEnd"/>
      <w:r>
        <w:t xml:space="preserve"> the details and nuances that make this a challenging and critical function in any profitable digital services company. </w:t>
      </w:r>
    </w:p>
    <w:p w14:paraId="61264B27" w14:textId="2316FCDF" w:rsidR="001A5BB7" w:rsidRDefault="001A5BB7">
      <w:r>
        <w:t xml:space="preserve">The program is designed </w:t>
      </w:r>
      <w:r w:rsidR="00E2796D">
        <w:t>to</w:t>
      </w:r>
      <w:r>
        <w:t xml:space="preserve"> make it easy for you, the professional, to focus on those areas that are most relevant to what you are doing and what you need to know. </w:t>
      </w:r>
    </w:p>
    <w:p w14:paraId="7BA9CB02" w14:textId="1CC61D82" w:rsidR="001A5BB7" w:rsidRDefault="001A5BB7">
      <w:r>
        <w:t xml:space="preserve">The program is divided into 15 different courses. Each course is approximately 4 hours in duration, and each </w:t>
      </w:r>
      <w:r w:rsidR="00E2796D">
        <w:t>focus</w:t>
      </w:r>
      <w:r>
        <w:t xml:space="preserve"> on a different key area of importance to the RA and BA professional. </w:t>
      </w:r>
    </w:p>
    <w:p w14:paraId="01E7DA96" w14:textId="331BA137" w:rsidR="001A5BB7" w:rsidRDefault="001A5BB7">
      <w:r>
        <w:t xml:space="preserve">Each course is approximately 4 hours in duration, and includes lessons, reading, assignments and tests, each designed to promote your understanding and mastery of the subject area. </w:t>
      </w:r>
    </w:p>
    <w:p w14:paraId="3991852B" w14:textId="3E8B093B" w:rsidR="001A5BB7" w:rsidRDefault="001A5BB7">
      <w:r>
        <w:t xml:space="preserve">Upon successful completion of the course, the student will receive a Certificate for that area. </w:t>
      </w:r>
    </w:p>
    <w:p w14:paraId="56FA7B39" w14:textId="77777777" w:rsidR="001A5BB7" w:rsidRDefault="001A5BB7" w:rsidP="001A5BB7">
      <w:r>
        <w:t xml:space="preserve">Full certification is awarded to any professional completing 10 of those courses. </w:t>
      </w:r>
    </w:p>
    <w:p w14:paraId="67682BA6" w14:textId="6843E97F" w:rsidR="001A5BB7" w:rsidRDefault="001A5BB7">
      <w:r>
        <w:t xml:space="preserve">Each of these courses </w:t>
      </w:r>
      <w:r w:rsidR="00E2796D">
        <w:t>covers</w:t>
      </w:r>
      <w:r>
        <w:t xml:space="preserve"> different areas that are critical to successful Revenue and Business Assurance activities. </w:t>
      </w:r>
    </w:p>
    <w:p w14:paraId="501033E1" w14:textId="77777777" w:rsidR="00E2796D" w:rsidRDefault="00E2796D"/>
    <w:p w14:paraId="2BB56DAF" w14:textId="12153D33" w:rsidR="001A5BB7" w:rsidRDefault="00E2796D">
      <w:r>
        <w:t>Students can start with the free: Introduction to Revenue and Business Assurance program, which provides a comprehensive overview of the area. Students can then register for the core curriculum Available</w:t>
      </w:r>
      <w:r w:rsidR="001A5BB7">
        <w:t xml:space="preserve"> courses include: </w:t>
      </w:r>
    </w:p>
    <w:p w14:paraId="01A57193" w14:textId="35FFDA1E" w:rsidR="001A5BB7" w:rsidRDefault="00E2796D" w:rsidP="00E2796D">
      <w:pPr>
        <w:pStyle w:val="ListParagraph"/>
        <w:numPr>
          <w:ilvl w:val="0"/>
          <w:numId w:val="1"/>
        </w:numPr>
      </w:pPr>
      <w:r>
        <w:t xml:space="preserve">Revenue and Business Assurance principles and best practices </w:t>
      </w:r>
    </w:p>
    <w:p w14:paraId="73856464" w14:textId="0F4183C3" w:rsidR="00E2796D" w:rsidRDefault="00E2796D" w:rsidP="00E2796D">
      <w:pPr>
        <w:pStyle w:val="ListParagraph"/>
        <w:numPr>
          <w:ilvl w:val="0"/>
          <w:numId w:val="1"/>
        </w:numPr>
      </w:pPr>
      <w:r>
        <w:t xml:space="preserve">Best practices in controls design and implementation </w:t>
      </w:r>
    </w:p>
    <w:p w14:paraId="5AFBDCAB" w14:textId="77777777" w:rsidR="00E2796D" w:rsidRDefault="00E2796D" w:rsidP="00E2796D">
      <w:pPr>
        <w:pStyle w:val="ListParagraph"/>
        <w:numPr>
          <w:ilvl w:val="0"/>
          <w:numId w:val="1"/>
        </w:numPr>
      </w:pPr>
      <w:r>
        <w:t xml:space="preserve">How to assure voice networks and traffic </w:t>
      </w:r>
    </w:p>
    <w:p w14:paraId="766D5B94" w14:textId="77777777" w:rsidR="00E2796D" w:rsidRDefault="00E2796D" w:rsidP="00E2796D">
      <w:pPr>
        <w:pStyle w:val="ListParagraph"/>
        <w:numPr>
          <w:ilvl w:val="0"/>
          <w:numId w:val="1"/>
        </w:numPr>
      </w:pPr>
      <w:r>
        <w:t xml:space="preserve">How to assure data networks and traffic </w:t>
      </w:r>
    </w:p>
    <w:p w14:paraId="34EA1F0D" w14:textId="77777777" w:rsidR="00E2796D" w:rsidRDefault="00E2796D" w:rsidP="00E2796D">
      <w:pPr>
        <w:pStyle w:val="ListParagraph"/>
        <w:numPr>
          <w:ilvl w:val="0"/>
          <w:numId w:val="1"/>
        </w:numPr>
      </w:pPr>
      <w:r>
        <w:t xml:space="preserve">Principles of voice billing </w:t>
      </w:r>
    </w:p>
    <w:p w14:paraId="10A7E0C4" w14:textId="77777777" w:rsidR="00E2796D" w:rsidRDefault="00E2796D" w:rsidP="00E2796D">
      <w:pPr>
        <w:pStyle w:val="ListParagraph"/>
        <w:numPr>
          <w:ilvl w:val="0"/>
          <w:numId w:val="1"/>
        </w:numPr>
      </w:pPr>
      <w:r>
        <w:lastRenderedPageBreak/>
        <w:t xml:space="preserve">Principles of data billing </w:t>
      </w:r>
    </w:p>
    <w:p w14:paraId="459D940E" w14:textId="77777777" w:rsidR="00E2796D" w:rsidRDefault="00E2796D" w:rsidP="00E2796D">
      <w:pPr>
        <w:pStyle w:val="ListParagraph"/>
        <w:numPr>
          <w:ilvl w:val="0"/>
          <w:numId w:val="1"/>
        </w:numPr>
      </w:pPr>
      <w:r>
        <w:t xml:space="preserve">Working with 3G and 4G Services </w:t>
      </w:r>
    </w:p>
    <w:p w14:paraId="245BB7F1" w14:textId="77777777" w:rsidR="00E2796D" w:rsidRDefault="00E2796D" w:rsidP="00E2796D">
      <w:pPr>
        <w:pStyle w:val="ListParagraph"/>
        <w:numPr>
          <w:ilvl w:val="0"/>
          <w:numId w:val="1"/>
        </w:numPr>
      </w:pPr>
      <w:r>
        <w:t xml:space="preserve">Working with Cable, Fiber and DSL Services </w:t>
      </w:r>
    </w:p>
    <w:p w14:paraId="7AE3FB3F" w14:textId="77777777" w:rsidR="00E2796D" w:rsidRDefault="00E2796D" w:rsidP="00E2796D">
      <w:pPr>
        <w:pStyle w:val="ListParagraph"/>
        <w:numPr>
          <w:ilvl w:val="0"/>
          <w:numId w:val="1"/>
        </w:numPr>
      </w:pPr>
      <w:r>
        <w:t xml:space="preserve">Assuring interconnect voice services </w:t>
      </w:r>
    </w:p>
    <w:p w14:paraId="4D2F08B7" w14:textId="283E47DE" w:rsidR="00E2796D" w:rsidRDefault="00E2796D" w:rsidP="00E2796D">
      <w:pPr>
        <w:pStyle w:val="ListParagraph"/>
        <w:numPr>
          <w:ilvl w:val="0"/>
          <w:numId w:val="1"/>
        </w:numPr>
      </w:pPr>
      <w:r>
        <w:t xml:space="preserve">Assurance of GSM Roaming services </w:t>
      </w:r>
    </w:p>
    <w:p w14:paraId="47B0C478" w14:textId="6E3A75C2" w:rsidR="00E2796D" w:rsidRDefault="00E2796D" w:rsidP="00E2796D">
      <w:pPr>
        <w:pStyle w:val="ListParagraph"/>
        <w:numPr>
          <w:ilvl w:val="0"/>
          <w:numId w:val="1"/>
        </w:numPr>
      </w:pPr>
      <w:r>
        <w:t xml:space="preserve">Profit and Margin Assurance </w:t>
      </w:r>
    </w:p>
    <w:p w14:paraId="3420B177" w14:textId="7AADF7BC" w:rsidR="00E2796D" w:rsidRDefault="00E2796D" w:rsidP="00E2796D">
      <w:pPr>
        <w:pStyle w:val="ListParagraph"/>
        <w:numPr>
          <w:ilvl w:val="0"/>
          <w:numId w:val="1"/>
        </w:numPr>
      </w:pPr>
      <w:r>
        <w:t xml:space="preserve">Assuring accounting systems and operations </w:t>
      </w:r>
    </w:p>
    <w:p w14:paraId="1F9D761D" w14:textId="34A6757E" w:rsidR="00E2796D" w:rsidRDefault="00E2796D" w:rsidP="00E2796D">
      <w:pPr>
        <w:pStyle w:val="ListParagraph"/>
        <w:numPr>
          <w:ilvl w:val="0"/>
          <w:numId w:val="1"/>
        </w:numPr>
      </w:pPr>
      <w:r>
        <w:t xml:space="preserve">Assuring the MVNO </w:t>
      </w:r>
    </w:p>
    <w:p w14:paraId="323DDC2C" w14:textId="48083BCC" w:rsidR="00E2796D" w:rsidRDefault="00E2796D" w:rsidP="00E2796D">
      <w:pPr>
        <w:pStyle w:val="ListParagraph"/>
        <w:numPr>
          <w:ilvl w:val="0"/>
          <w:numId w:val="1"/>
        </w:numPr>
      </w:pPr>
      <w:r>
        <w:t xml:space="preserve">Assuring Digital Financial Services </w:t>
      </w:r>
    </w:p>
    <w:p w14:paraId="121816E0" w14:textId="04B7CE07" w:rsidR="00E2796D" w:rsidRDefault="00E2796D" w:rsidP="00E2796D">
      <w:pPr>
        <w:pStyle w:val="ListParagraph"/>
        <w:numPr>
          <w:ilvl w:val="0"/>
          <w:numId w:val="1"/>
        </w:numPr>
      </w:pPr>
      <w:r>
        <w:t xml:space="preserve">Protecting sales and supply channels </w:t>
      </w:r>
    </w:p>
    <w:p w14:paraId="119CFEE2" w14:textId="5AED3023" w:rsidR="00E2796D" w:rsidRDefault="00E2796D" w:rsidP="00E2796D">
      <w:pPr>
        <w:pStyle w:val="ListParagraph"/>
        <w:numPr>
          <w:ilvl w:val="0"/>
          <w:numId w:val="1"/>
        </w:numPr>
      </w:pPr>
      <w:r>
        <w:t xml:space="preserve">Assuring Satellite services </w:t>
      </w:r>
    </w:p>
    <w:p w14:paraId="75E14206" w14:textId="585CA2ED" w:rsidR="001A5BB7" w:rsidRDefault="001A5BB7"/>
    <w:sectPr w:rsidR="001A5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8094F"/>
    <w:multiLevelType w:val="hybridMultilevel"/>
    <w:tmpl w:val="88B86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48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B7"/>
    <w:rsid w:val="00103946"/>
    <w:rsid w:val="001A5BB7"/>
    <w:rsid w:val="00E2796D"/>
    <w:rsid w:val="00E2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91271"/>
  <w15:chartTrackingRefBased/>
  <w15:docId w15:val="{E681DF43-BB99-4A3F-8E09-559366FD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B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B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B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B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B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B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B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B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B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B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mattison</dc:creator>
  <cp:keywords/>
  <dc:description/>
  <cp:lastModifiedBy>rob mattison</cp:lastModifiedBy>
  <cp:revision>1</cp:revision>
  <dcterms:created xsi:type="dcterms:W3CDTF">2024-08-12T05:21:00Z</dcterms:created>
  <dcterms:modified xsi:type="dcterms:W3CDTF">2024-08-12T16:15:00Z</dcterms:modified>
</cp:coreProperties>
</file>